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1E3CD" w14:textId="77777777" w:rsidR="004D0AE1" w:rsidRPr="004D0AE1" w:rsidRDefault="004D0AE1" w:rsidP="004D0AE1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E1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14:paraId="133CFDC7" w14:textId="77777777" w:rsidR="004D0AE1" w:rsidRDefault="004D0AE1" w:rsidP="004D0AE1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E1">
        <w:rPr>
          <w:rFonts w:ascii="Times New Roman" w:eastAsia="Calibri" w:hAnsi="Times New Roman" w:cs="Times New Roman"/>
          <w:sz w:val="24"/>
          <w:szCs w:val="24"/>
        </w:rPr>
        <w:t>к описанию объекта закупки</w:t>
      </w:r>
    </w:p>
    <w:p w14:paraId="25E067A7" w14:textId="77777777" w:rsidR="004D0AE1" w:rsidRPr="004D0AE1" w:rsidRDefault="004D0AE1" w:rsidP="004D0AE1">
      <w:pPr>
        <w:spacing w:after="0" w:line="240" w:lineRule="auto"/>
        <w:ind w:firstLine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53987" w14:textId="77777777" w:rsidR="009D6AF1" w:rsidRPr="00EE6800" w:rsidRDefault="009D6AF1" w:rsidP="00EE680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6800">
        <w:rPr>
          <w:rFonts w:ascii="Times New Roman" w:eastAsia="Calibri" w:hAnsi="Times New Roman" w:cs="Times New Roman"/>
          <w:b/>
          <w:sz w:val="24"/>
          <w:szCs w:val="24"/>
        </w:rPr>
        <w:t>Функциональные, технические и качественные характеристики, эксплуата</w:t>
      </w:r>
      <w:r w:rsidR="00321424" w:rsidRPr="00EE6800">
        <w:rPr>
          <w:rFonts w:ascii="Times New Roman" w:eastAsia="Calibri" w:hAnsi="Times New Roman" w:cs="Times New Roman"/>
          <w:b/>
          <w:sz w:val="24"/>
          <w:szCs w:val="24"/>
        </w:rPr>
        <w:t xml:space="preserve">ционные характеристики объекта </w:t>
      </w:r>
      <w:r w:rsidRPr="00EE6800">
        <w:rPr>
          <w:rFonts w:ascii="Times New Roman" w:eastAsia="Calibri" w:hAnsi="Times New Roman" w:cs="Times New Roman"/>
          <w:b/>
          <w:sz w:val="24"/>
          <w:szCs w:val="24"/>
        </w:rPr>
        <w:t>закупки:</w:t>
      </w:r>
    </w:p>
    <w:p w14:paraId="56ACAAF0" w14:textId="0DA1C7DD" w:rsidR="00DF69A0" w:rsidRPr="00B27308" w:rsidRDefault="00321424" w:rsidP="00DF69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9A3A3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F69A0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63441C" w:rsidRPr="00DF6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9A0" w:rsidRPr="00DF69A0">
        <w:rPr>
          <w:rFonts w:ascii="Times New Roman" w:eastAsia="Calibri" w:hAnsi="Times New Roman" w:cs="Times New Roman"/>
          <w:sz w:val="24"/>
          <w:szCs w:val="24"/>
        </w:rPr>
        <w:t xml:space="preserve">по контролю наблюдательной сети геотехнического мониторинга на объекте капитального </w:t>
      </w:r>
      <w:r w:rsidR="00DF69A0" w:rsidRPr="004F2130">
        <w:rPr>
          <w:rFonts w:ascii="Times New Roman" w:eastAsia="Calibri" w:hAnsi="Times New Roman" w:cs="Times New Roman"/>
          <w:sz w:val="24"/>
          <w:szCs w:val="24"/>
        </w:rPr>
        <w:t xml:space="preserve">строительства </w:t>
      </w:r>
      <w:r w:rsidR="004F2130" w:rsidRPr="004F2130">
        <w:rPr>
          <w:rFonts w:ascii="Times New Roman" w:hAnsi="Times New Roman" w:cs="Times New Roman"/>
          <w:sz w:val="24"/>
          <w:szCs w:val="24"/>
        </w:rPr>
        <w:t xml:space="preserve">«Комплекс из 2-х многоквартирных домов поз.19.1 и 19.2, расположенный в 32, 33 микрорайонах в </w:t>
      </w:r>
      <w:proofErr w:type="spellStart"/>
      <w:r w:rsidR="004F2130" w:rsidRPr="004F2130">
        <w:rPr>
          <w:rFonts w:ascii="Times New Roman" w:hAnsi="Times New Roman" w:cs="Times New Roman"/>
          <w:sz w:val="24"/>
          <w:szCs w:val="24"/>
        </w:rPr>
        <w:t>г.Липецке</w:t>
      </w:r>
      <w:proofErr w:type="spellEnd"/>
      <w:r w:rsidR="004F2130" w:rsidRPr="004F2130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 48:20:0043601:297. 1-й этап строительства - корпус 1 (поз.19.1</w:t>
      </w:r>
      <w:proofErr w:type="gramStart"/>
      <w:r w:rsidR="004F2130" w:rsidRPr="004F2130">
        <w:rPr>
          <w:rFonts w:ascii="Times New Roman" w:hAnsi="Times New Roman" w:cs="Times New Roman"/>
          <w:sz w:val="24"/>
          <w:szCs w:val="24"/>
        </w:rPr>
        <w:t>)»</w:t>
      </w:r>
      <w:r w:rsidR="004F2130">
        <w:rPr>
          <w:rFonts w:ascii="Times New Roman" w:hAnsi="Times New Roman" w:cs="Times New Roman"/>
          <w:sz w:val="24"/>
          <w:szCs w:val="24"/>
        </w:rPr>
        <w:t xml:space="preserve"> </w:t>
      </w:r>
      <w:r w:rsidR="00DF69A0" w:rsidRPr="00DF6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9A0" w:rsidRPr="00D90B77">
        <w:rPr>
          <w:rFonts w:ascii="Times New Roman" w:hAnsi="Times New Roman"/>
          <w:sz w:val="24"/>
          <w:szCs w:val="24"/>
        </w:rPr>
        <w:t>должны</w:t>
      </w:r>
      <w:proofErr w:type="gramEnd"/>
      <w:r w:rsidR="00DF69A0" w:rsidRPr="00D90B77">
        <w:rPr>
          <w:rFonts w:ascii="Times New Roman" w:hAnsi="Times New Roman"/>
          <w:sz w:val="24"/>
          <w:szCs w:val="24"/>
        </w:rPr>
        <w:t xml:space="preserve"> быть выполнены с надлежащим качеством, </w:t>
      </w:r>
      <w:r w:rsidR="00DF69A0">
        <w:rPr>
          <w:rFonts w:ascii="Times New Roman" w:hAnsi="Times New Roman"/>
          <w:sz w:val="24"/>
          <w:szCs w:val="24"/>
        </w:rPr>
        <w:t>в соответствии с</w:t>
      </w:r>
      <w:r w:rsidR="00DF69A0" w:rsidRPr="00A40B2C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</w:t>
      </w:r>
      <w:r w:rsidR="00DF69A0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="00DF69A0" w:rsidRPr="00A40B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</w:t>
      </w:r>
      <w:r w:rsidR="00DF69A0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DF69A0" w:rsidRPr="00A40B2C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</w:t>
      </w:r>
      <w:r w:rsidR="00DF69A0">
        <w:rPr>
          <w:rFonts w:ascii="Times New Roman" w:eastAsia="Times New Roman" w:hAnsi="Times New Roman"/>
          <w:sz w:val="24"/>
          <w:szCs w:val="24"/>
          <w:lang w:eastAsia="ru-RU"/>
        </w:rPr>
        <w:t xml:space="preserve"> № 1 к </w:t>
      </w:r>
      <w:r w:rsidR="00055C86">
        <w:rPr>
          <w:rFonts w:ascii="Times New Roman" w:eastAsia="Times New Roman" w:hAnsi="Times New Roman"/>
          <w:sz w:val="24"/>
          <w:szCs w:val="24"/>
          <w:lang w:eastAsia="ru-RU"/>
        </w:rPr>
        <w:t>техническому заданию)</w:t>
      </w:r>
      <w:r w:rsidR="00DF69A0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DF69A0">
        <w:rPr>
          <w:rFonts w:ascii="Times New Roman" w:hAnsi="Times New Roman"/>
          <w:sz w:val="24"/>
          <w:szCs w:val="24"/>
        </w:rPr>
        <w:t xml:space="preserve"> </w:t>
      </w:r>
      <w:r w:rsidR="00DF69A0" w:rsidRPr="00DF69A0">
        <w:rPr>
          <w:rFonts w:ascii="Times New Roman" w:hAnsi="Times New Roman"/>
          <w:sz w:val="24"/>
          <w:szCs w:val="24"/>
        </w:rPr>
        <w:t>проектной документацией, а также</w:t>
      </w:r>
      <w:r w:rsidR="00DF69A0">
        <w:rPr>
          <w:rFonts w:ascii="Times New Roman" w:hAnsi="Times New Roman"/>
          <w:sz w:val="24"/>
          <w:szCs w:val="24"/>
        </w:rPr>
        <w:t xml:space="preserve"> иными действующими нормативными документами.</w:t>
      </w:r>
      <w:r w:rsidR="00DF69A0" w:rsidRPr="00D90B77">
        <w:rPr>
          <w:rFonts w:ascii="Times New Roman" w:hAnsi="Times New Roman"/>
          <w:sz w:val="24"/>
          <w:szCs w:val="24"/>
        </w:rPr>
        <w:t xml:space="preserve"> </w:t>
      </w:r>
    </w:p>
    <w:p w14:paraId="39268A30" w14:textId="77777777" w:rsidR="00DF69A0" w:rsidRDefault="00DF69A0" w:rsidP="00DF69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B77">
        <w:rPr>
          <w:rFonts w:ascii="Times New Roman" w:hAnsi="Times New Roman"/>
          <w:sz w:val="24"/>
          <w:szCs w:val="24"/>
        </w:rPr>
        <w:t>Во время проведения работ должны быть обеспечены необходимые противопожарные мероприятия, мероприятия по технике безопасности, охране окружающей среды.</w:t>
      </w:r>
    </w:p>
    <w:p w14:paraId="1690147A" w14:textId="77777777" w:rsidR="00FC0190" w:rsidRPr="009D6AF1" w:rsidRDefault="00FC0190" w:rsidP="009D6AF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06E5946" w14:textId="190BAE87" w:rsidR="009D6AF1" w:rsidRDefault="00EE6800" w:rsidP="00EE680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EE6800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EB5DDE">
        <w:rPr>
          <w:rFonts w:ascii="Times New Roman" w:eastAsia="Calibri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eastAsia="Calibri" w:hAnsi="Times New Roman" w:cs="Times New Roman"/>
          <w:b/>
          <w:sz w:val="24"/>
          <w:szCs w:val="24"/>
        </w:rPr>
        <w:t>предусмотрены.</w:t>
      </w:r>
    </w:p>
    <w:p w14:paraId="70AA5F86" w14:textId="77777777" w:rsidR="008D1A3E" w:rsidRPr="008D1A3E" w:rsidRDefault="008D1A3E" w:rsidP="00EB5DDE">
      <w:pPr>
        <w:numPr>
          <w:ilvl w:val="12"/>
          <w:numId w:val="0"/>
        </w:num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D1A3E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8D1A3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Требования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не </w:t>
      </w:r>
      <w:r w:rsidRPr="008D1A3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предусмотрены.</w:t>
      </w:r>
    </w:p>
    <w:p w14:paraId="531F81B4" w14:textId="77777777" w:rsidR="00EE6800" w:rsidRPr="00EE6800" w:rsidRDefault="00EE6800" w:rsidP="00EE6800">
      <w:pPr>
        <w:spacing w:after="200" w:line="276" w:lineRule="auto"/>
        <w:ind w:firstLine="567"/>
        <w:rPr>
          <w:rFonts w:ascii="Calibri" w:eastAsia="Calibri" w:hAnsi="Calibri" w:cs="Times New Roman"/>
        </w:rPr>
      </w:pPr>
    </w:p>
    <w:p w14:paraId="7ABFB120" w14:textId="77777777" w:rsidR="00D57244" w:rsidRDefault="00D57244"/>
    <w:p w14:paraId="26FB178E" w14:textId="77777777" w:rsidR="00055C86" w:rsidRDefault="00055C86"/>
    <w:p w14:paraId="09C3710A" w14:textId="77777777" w:rsidR="005E2E1E" w:rsidRDefault="005E2E1E"/>
    <w:p w14:paraId="29D446EE" w14:textId="77777777" w:rsidR="005E2E1E" w:rsidRDefault="005E2E1E"/>
    <w:p w14:paraId="4FB1D813" w14:textId="77777777" w:rsidR="005E2E1E" w:rsidRDefault="005E2E1E"/>
    <w:p w14:paraId="74BB32E8" w14:textId="77777777" w:rsidR="005E2E1E" w:rsidRDefault="005E2E1E"/>
    <w:p w14:paraId="4C9CDE99" w14:textId="77777777" w:rsidR="005E2E1E" w:rsidRDefault="005E2E1E"/>
    <w:p w14:paraId="39147836" w14:textId="77777777" w:rsidR="005E2E1E" w:rsidRDefault="005E2E1E"/>
    <w:p w14:paraId="61548748" w14:textId="77777777" w:rsidR="005E2E1E" w:rsidRDefault="005E2E1E"/>
    <w:p w14:paraId="02D6C2EE" w14:textId="77777777" w:rsidR="005E2E1E" w:rsidRDefault="005E2E1E"/>
    <w:p w14:paraId="0400DBE9" w14:textId="77777777" w:rsidR="005E2E1E" w:rsidRDefault="005E2E1E"/>
    <w:p w14:paraId="30013D02" w14:textId="77777777" w:rsidR="005E2E1E" w:rsidRDefault="005E2E1E"/>
    <w:p w14:paraId="3A8E4B83" w14:textId="77777777" w:rsidR="005E2E1E" w:rsidRDefault="005E2E1E"/>
    <w:p w14:paraId="065D66F6" w14:textId="77777777" w:rsidR="00EB5DDE" w:rsidRDefault="00EB5DDE"/>
    <w:p w14:paraId="484397F3" w14:textId="77777777" w:rsidR="00EB5DDE" w:rsidRDefault="00EB5DDE"/>
    <w:p w14:paraId="64292209" w14:textId="77777777" w:rsidR="00EB5DDE" w:rsidRDefault="00EB5DDE"/>
    <w:p w14:paraId="7FF3AA5A" w14:textId="77777777" w:rsidR="005E2E1E" w:rsidRDefault="005E2E1E"/>
    <w:p w14:paraId="41DB4B69" w14:textId="77777777" w:rsidR="00055C86" w:rsidRPr="002E4802" w:rsidRDefault="00055C86" w:rsidP="00055C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02">
        <w:rPr>
          <w:rFonts w:ascii="Times New Roman" w:hAnsi="Times New Roman"/>
          <w:sz w:val="24"/>
          <w:szCs w:val="24"/>
        </w:rPr>
        <w:t xml:space="preserve">Приложение № 1 к </w:t>
      </w:r>
    </w:p>
    <w:p w14:paraId="14E8D9C8" w14:textId="77777777" w:rsidR="00055C86" w:rsidRDefault="00055C86" w:rsidP="00055C8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Техническому заданию</w:t>
      </w:r>
    </w:p>
    <w:p w14:paraId="43F790F1" w14:textId="77777777" w:rsidR="00055C86" w:rsidRDefault="00055C86" w:rsidP="00055C86">
      <w:pPr>
        <w:jc w:val="center"/>
      </w:pPr>
    </w:p>
    <w:p w14:paraId="0B804BBD" w14:textId="77777777" w:rsidR="00055C86" w:rsidRPr="007767D8" w:rsidRDefault="00055C86" w:rsidP="00055C8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67D8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45D16C0C" w14:textId="5A637464" w:rsidR="00055C86" w:rsidRDefault="00055C86" w:rsidP="004F21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97214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</w:t>
      </w:r>
      <w:r w:rsidRPr="00CA6B3B">
        <w:rPr>
          <w:rFonts w:ascii="Times New Roman" w:hAnsi="Times New Roman"/>
          <w:sz w:val="24"/>
          <w:szCs w:val="24"/>
        </w:rPr>
        <w:t>контролю наблюдательной сети геотехнического мониторинга</w:t>
      </w:r>
      <w:r w:rsidRPr="0097214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объекте капитального строительства </w:t>
      </w:r>
      <w:r w:rsidR="004F2130" w:rsidRPr="004F2130">
        <w:rPr>
          <w:rFonts w:ascii="Times New Roman" w:hAnsi="Times New Roman" w:cs="Times New Roman"/>
          <w:sz w:val="24"/>
          <w:szCs w:val="24"/>
        </w:rPr>
        <w:t xml:space="preserve">«Комплекс из 2-х многоквартирных домов поз.19.1 и 19.2, расположенный в 32, 33 микрорайонах в </w:t>
      </w:r>
      <w:proofErr w:type="spellStart"/>
      <w:r w:rsidR="004F2130" w:rsidRPr="004F2130">
        <w:rPr>
          <w:rFonts w:ascii="Times New Roman" w:hAnsi="Times New Roman" w:cs="Times New Roman"/>
          <w:sz w:val="24"/>
          <w:szCs w:val="24"/>
        </w:rPr>
        <w:t>г.Липецке</w:t>
      </w:r>
      <w:proofErr w:type="spellEnd"/>
      <w:r w:rsidR="004F2130" w:rsidRPr="004F2130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 48:20:0043601:297. 1-й этап строительства - корпус 1 (поз.19.1)»</w:t>
      </w:r>
    </w:p>
    <w:p w14:paraId="3474F3F3" w14:textId="77777777" w:rsidR="004F2130" w:rsidRDefault="004F2130" w:rsidP="004F2130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7"/>
        <w:gridCol w:w="5991"/>
      </w:tblGrid>
      <w:tr w:rsidR="00055C86" w:rsidRPr="005C6DAC" w14:paraId="2F02C9F9" w14:textId="77777777" w:rsidTr="00321A01">
        <w:trPr>
          <w:trHeight w:val="340"/>
          <w:tblHeader/>
          <w:jc w:val="center"/>
        </w:trPr>
        <w:tc>
          <w:tcPr>
            <w:tcW w:w="708" w:type="dxa"/>
          </w:tcPr>
          <w:p w14:paraId="0E2AEC51" w14:textId="77777777" w:rsidR="00055C86" w:rsidRPr="005C6DAC" w:rsidRDefault="00055C86" w:rsidP="00321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7" w:type="dxa"/>
            <w:vAlign w:val="center"/>
          </w:tcPr>
          <w:p w14:paraId="1FB89EBE" w14:textId="77777777" w:rsidR="00055C86" w:rsidRPr="005C6DAC" w:rsidRDefault="00055C86" w:rsidP="00321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5991" w:type="dxa"/>
            <w:vAlign w:val="center"/>
          </w:tcPr>
          <w:p w14:paraId="08AEA529" w14:textId="77777777" w:rsidR="00055C86" w:rsidRPr="005C6DAC" w:rsidRDefault="00055C86" w:rsidP="00321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данные и требования</w:t>
            </w:r>
          </w:p>
        </w:tc>
      </w:tr>
      <w:tr w:rsidR="00055C86" w:rsidRPr="005C6DAC" w14:paraId="1906A936" w14:textId="77777777" w:rsidTr="00321A01">
        <w:trPr>
          <w:trHeight w:val="340"/>
          <w:jc w:val="center"/>
        </w:trPr>
        <w:tc>
          <w:tcPr>
            <w:tcW w:w="708" w:type="dxa"/>
          </w:tcPr>
          <w:p w14:paraId="190B1227" w14:textId="77777777" w:rsidR="00055C86" w:rsidRPr="005C6DAC" w:rsidRDefault="00055C86" w:rsidP="00055C8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58C41A96" w14:textId="77777777" w:rsidR="00055C86" w:rsidRPr="005C6DAC" w:rsidRDefault="00055C86" w:rsidP="00321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991" w:type="dxa"/>
            <w:vAlign w:val="center"/>
          </w:tcPr>
          <w:p w14:paraId="763CE413" w14:textId="46922909" w:rsidR="00055C86" w:rsidRPr="005C6DAC" w:rsidRDefault="004F2130" w:rsidP="004F21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130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 из 2-х многоквартирных домов поз.19.1 и 19.2, расположенный в 32, 33 микрорайонах в </w:t>
            </w:r>
            <w:proofErr w:type="spellStart"/>
            <w:r w:rsidRPr="004F2130">
              <w:rPr>
                <w:rFonts w:ascii="Times New Roman" w:hAnsi="Times New Roman" w:cs="Times New Roman"/>
                <w:sz w:val="24"/>
                <w:szCs w:val="24"/>
              </w:rPr>
              <w:t>г.Липецке</w:t>
            </w:r>
            <w:proofErr w:type="spellEnd"/>
            <w:r w:rsidRPr="004F2130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 48:20:0043601:297. 1-й этап строительства - корпус 1 (поз.19.1)»</w:t>
            </w:r>
          </w:p>
        </w:tc>
      </w:tr>
      <w:tr w:rsidR="00055C86" w:rsidRPr="005C6DAC" w14:paraId="21EE0FC2" w14:textId="77777777" w:rsidTr="00321A01">
        <w:trPr>
          <w:trHeight w:val="340"/>
          <w:jc w:val="center"/>
        </w:trPr>
        <w:tc>
          <w:tcPr>
            <w:tcW w:w="708" w:type="dxa"/>
          </w:tcPr>
          <w:p w14:paraId="2F963D48" w14:textId="77777777" w:rsidR="00055C86" w:rsidRPr="005C6DAC" w:rsidRDefault="00055C86" w:rsidP="00055C8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31B9C3A1" w14:textId="77777777" w:rsidR="00055C86" w:rsidRPr="005C6DAC" w:rsidRDefault="00055C86" w:rsidP="00321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Шифр объекта</w:t>
            </w:r>
          </w:p>
        </w:tc>
        <w:tc>
          <w:tcPr>
            <w:tcW w:w="5991" w:type="dxa"/>
            <w:vAlign w:val="center"/>
          </w:tcPr>
          <w:p w14:paraId="3E92D47A" w14:textId="22891E37" w:rsidR="00055C86" w:rsidRPr="005C6DAC" w:rsidRDefault="004F2130" w:rsidP="00321A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2521-1</w:t>
            </w:r>
          </w:p>
        </w:tc>
      </w:tr>
      <w:tr w:rsidR="00055C86" w:rsidRPr="005C6DAC" w14:paraId="18E069D8" w14:textId="77777777" w:rsidTr="00321A01">
        <w:trPr>
          <w:trHeight w:val="340"/>
          <w:jc w:val="center"/>
        </w:trPr>
        <w:tc>
          <w:tcPr>
            <w:tcW w:w="708" w:type="dxa"/>
          </w:tcPr>
          <w:p w14:paraId="44DF4B3C" w14:textId="77777777" w:rsidR="00055C86" w:rsidRPr="005C6DAC" w:rsidRDefault="00055C86" w:rsidP="00055C8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45561AC2" w14:textId="77777777" w:rsidR="00055C86" w:rsidRPr="005C6DAC" w:rsidRDefault="00055C86" w:rsidP="00321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991" w:type="dxa"/>
            <w:vAlign w:val="center"/>
          </w:tcPr>
          <w:p w14:paraId="134D55C7" w14:textId="1AD0AA18" w:rsidR="00055C86" w:rsidRPr="005C6DAC" w:rsidRDefault="00A72CFD" w:rsidP="00A72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100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Липецк, ул. Минская, 4а,  микрорайон 32,33 на земельном участке </w:t>
            </w:r>
            <w:r w:rsidR="0010072D" w:rsidRPr="004F2130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48:20:0043601:297</w:t>
            </w:r>
            <w:r w:rsidR="00100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5C86" w:rsidRPr="005C6DAC" w14:paraId="23960ADF" w14:textId="77777777" w:rsidTr="00321A01">
        <w:trPr>
          <w:trHeight w:val="340"/>
          <w:jc w:val="center"/>
        </w:trPr>
        <w:tc>
          <w:tcPr>
            <w:tcW w:w="708" w:type="dxa"/>
          </w:tcPr>
          <w:p w14:paraId="74493FEF" w14:textId="77777777" w:rsidR="00055C86" w:rsidRPr="005C6DAC" w:rsidRDefault="00055C86" w:rsidP="00055C8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3926A411" w14:textId="77777777" w:rsidR="00055C86" w:rsidRPr="005C6DAC" w:rsidRDefault="00055C86" w:rsidP="00321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для выполнения работ</w:t>
            </w:r>
          </w:p>
        </w:tc>
        <w:tc>
          <w:tcPr>
            <w:tcW w:w="5991" w:type="dxa"/>
            <w:vAlign w:val="center"/>
          </w:tcPr>
          <w:p w14:paraId="1A70FDEA" w14:textId="77777777" w:rsidR="00055C86" w:rsidRPr="005C6DAC" w:rsidRDefault="00055C86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документация:</w:t>
            </w:r>
          </w:p>
          <w:p w14:paraId="7BC9B666" w14:textId="4F2F4F93" w:rsidR="00055C86" w:rsidRDefault="00055C86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Шифр </w:t>
            </w:r>
            <w:r w:rsidR="00A72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2521-1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-ПОС, </w:t>
            </w:r>
            <w:r w:rsidR="00A72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«Проект организации строительства»;</w:t>
            </w:r>
          </w:p>
          <w:p w14:paraId="28B2DCFA" w14:textId="70D43C48" w:rsidR="00A72CFD" w:rsidRDefault="00A72CFD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-Шифр 2521-1- ПЗ. «Пояснительная записка»</w:t>
            </w:r>
          </w:p>
          <w:p w14:paraId="650C9104" w14:textId="6C65F016" w:rsidR="00A72CFD" w:rsidRDefault="00A72CFD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-Шифр 2521-1-ПЗУ Часть1, часть2 «Схема планировочной организации земельного участка»</w:t>
            </w:r>
          </w:p>
          <w:p w14:paraId="4ADB4118" w14:textId="4B83BC88" w:rsidR="00A72CFD" w:rsidRDefault="00A72CFD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-Шифр 2521-КР Часть 1, часть 2 «Конструктивные и объемно-планировочные решения»</w:t>
            </w:r>
          </w:p>
          <w:p w14:paraId="20E9FE5E" w14:textId="364A796F" w:rsidR="00A72CFD" w:rsidRPr="005C6DAC" w:rsidRDefault="00F61762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РД шифр 2521-1-КЖ1; 2521-КЖ2 «Конструкции железобетонные»</w:t>
            </w:r>
          </w:p>
          <w:p w14:paraId="65525BBB" w14:textId="77777777" w:rsidR="00055C86" w:rsidRPr="005C6DAC" w:rsidRDefault="00055C86" w:rsidP="00F617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5C86" w:rsidRPr="005C6DAC" w14:paraId="022963B9" w14:textId="77777777" w:rsidTr="00321A01">
        <w:trPr>
          <w:trHeight w:val="340"/>
          <w:jc w:val="center"/>
        </w:trPr>
        <w:tc>
          <w:tcPr>
            <w:tcW w:w="708" w:type="dxa"/>
          </w:tcPr>
          <w:p w14:paraId="4E2BE31B" w14:textId="77777777" w:rsidR="00055C86" w:rsidRPr="005C6DAC" w:rsidRDefault="00055C86" w:rsidP="00055C8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04B45156" w14:textId="77777777" w:rsidR="00055C86" w:rsidRPr="005C6DAC" w:rsidRDefault="00055C86" w:rsidP="00321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градостроительной деятельности</w:t>
            </w:r>
          </w:p>
        </w:tc>
        <w:tc>
          <w:tcPr>
            <w:tcW w:w="5991" w:type="dxa"/>
            <w:vAlign w:val="center"/>
          </w:tcPr>
          <w:p w14:paraId="14A11182" w14:textId="77777777" w:rsidR="00055C86" w:rsidRPr="005C6DAC" w:rsidRDefault="00055C86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055C86" w:rsidRPr="005C6DAC" w14:paraId="0129B976" w14:textId="77777777" w:rsidTr="00321A01">
        <w:trPr>
          <w:trHeight w:val="340"/>
          <w:jc w:val="center"/>
        </w:trPr>
        <w:tc>
          <w:tcPr>
            <w:tcW w:w="708" w:type="dxa"/>
          </w:tcPr>
          <w:p w14:paraId="08E36C3A" w14:textId="77777777" w:rsidR="00055C86" w:rsidRPr="005C6DAC" w:rsidRDefault="00055C86" w:rsidP="00055C8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17BBB382" w14:textId="77777777" w:rsidR="00055C86" w:rsidRPr="005C6DAC" w:rsidRDefault="00055C86" w:rsidP="00321A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сведения о заказчике</w:t>
            </w:r>
          </w:p>
        </w:tc>
        <w:tc>
          <w:tcPr>
            <w:tcW w:w="5991" w:type="dxa"/>
            <w:vAlign w:val="center"/>
          </w:tcPr>
          <w:p w14:paraId="16E242CF" w14:textId="2DFC6354" w:rsidR="00055C86" w:rsidRPr="005C6DAC" w:rsidRDefault="00F61762" w:rsidP="00321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«Строительное управление 2» (ООО «ОСУ-2»)</w:t>
            </w:r>
          </w:p>
        </w:tc>
      </w:tr>
      <w:tr w:rsidR="00646FF1" w:rsidRPr="005C6DAC" w14:paraId="2622906B" w14:textId="77777777" w:rsidTr="00321A01">
        <w:trPr>
          <w:trHeight w:val="340"/>
          <w:jc w:val="center"/>
        </w:trPr>
        <w:tc>
          <w:tcPr>
            <w:tcW w:w="708" w:type="dxa"/>
          </w:tcPr>
          <w:p w14:paraId="38BC8CD1" w14:textId="77777777" w:rsidR="00646FF1" w:rsidRPr="005C6DAC" w:rsidRDefault="00646FF1" w:rsidP="00646FF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3472FED0" w14:textId="77777777" w:rsidR="00646FF1" w:rsidRPr="005C6DAC" w:rsidRDefault="00646FF1" w:rsidP="00646F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инженерных изысканий</w:t>
            </w:r>
          </w:p>
        </w:tc>
        <w:tc>
          <w:tcPr>
            <w:tcW w:w="5991" w:type="dxa"/>
            <w:vAlign w:val="center"/>
          </w:tcPr>
          <w:p w14:paraId="17F827FB" w14:textId="4E4E25B9" w:rsidR="00646FF1" w:rsidRPr="005C6DAC" w:rsidRDefault="00646FF1" w:rsidP="00646F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Основной задачей геотехнического мониторинга является своевременное выявление и прогнозирование развития опасных геологических процессов, влияющих на безопасное состояние зданий и сооружений, в целях разработки и реализации мер по предупреждению и ликвидации чрезвычайных ситуаций. Система геотехнического мониторинга является одной из составных частей системы безопасности любых проектируемых зданий и сооружений высокого уровня ответственности и должна входить в состав стационарной станции мониторинга.</w:t>
            </w:r>
          </w:p>
        </w:tc>
      </w:tr>
      <w:tr w:rsidR="00646FF1" w:rsidRPr="005C6DAC" w14:paraId="6FE54BE1" w14:textId="77777777" w:rsidTr="00321A01">
        <w:trPr>
          <w:trHeight w:val="340"/>
          <w:jc w:val="center"/>
        </w:trPr>
        <w:tc>
          <w:tcPr>
            <w:tcW w:w="708" w:type="dxa"/>
          </w:tcPr>
          <w:p w14:paraId="170B103F" w14:textId="77777777" w:rsidR="00646FF1" w:rsidRPr="005C6DAC" w:rsidRDefault="00646FF1" w:rsidP="00646FF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1E7AFD48" w14:textId="77777777" w:rsidR="00646FF1" w:rsidRPr="005C6DAC" w:rsidRDefault="00646FF1" w:rsidP="00646F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инженерных изысканий</w:t>
            </w:r>
          </w:p>
        </w:tc>
        <w:tc>
          <w:tcPr>
            <w:tcW w:w="5991" w:type="dxa"/>
            <w:vAlign w:val="center"/>
          </w:tcPr>
          <w:p w14:paraId="6F537611" w14:textId="77777777" w:rsidR="00646FF1" w:rsidRPr="005C6DAC" w:rsidRDefault="00646FF1" w:rsidP="0064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Инженерно-геодезические; с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пециальные виды инженерных изысканий.</w:t>
            </w:r>
          </w:p>
        </w:tc>
      </w:tr>
      <w:tr w:rsidR="00646FF1" w:rsidRPr="005C6DAC" w14:paraId="4684B517" w14:textId="77777777" w:rsidTr="00321A01">
        <w:trPr>
          <w:trHeight w:val="340"/>
          <w:jc w:val="center"/>
        </w:trPr>
        <w:tc>
          <w:tcPr>
            <w:tcW w:w="708" w:type="dxa"/>
          </w:tcPr>
          <w:p w14:paraId="4A9CF18C" w14:textId="77777777" w:rsidR="00646FF1" w:rsidRPr="005C6DAC" w:rsidRDefault="00646FF1" w:rsidP="00646FF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01EB569D" w14:textId="77777777" w:rsidR="00646FF1" w:rsidRPr="005C6DAC" w:rsidRDefault="00646FF1" w:rsidP="00646F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 работ</w:t>
            </w:r>
          </w:p>
        </w:tc>
        <w:tc>
          <w:tcPr>
            <w:tcW w:w="5991" w:type="dxa"/>
            <w:vAlign w:val="center"/>
          </w:tcPr>
          <w:p w14:paraId="3C6674D7" w14:textId="182AE767" w:rsidR="00646FF1" w:rsidRPr="005C6DAC" w:rsidRDefault="00646FF1" w:rsidP="0064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начала выполнения работ: с момента заключения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договора</w:t>
            </w:r>
          </w:p>
          <w:p w14:paraId="419D319A" w14:textId="3FC63C93" w:rsidR="00646FF1" w:rsidRPr="005C6DAC" w:rsidRDefault="00646FF1" w:rsidP="0064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завершения работ: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30.09.2026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646FF1" w:rsidRPr="005C6DAC" w14:paraId="37BA9BA0" w14:textId="77777777" w:rsidTr="00321A01">
        <w:trPr>
          <w:trHeight w:val="340"/>
          <w:jc w:val="center"/>
        </w:trPr>
        <w:tc>
          <w:tcPr>
            <w:tcW w:w="708" w:type="dxa"/>
          </w:tcPr>
          <w:p w14:paraId="6C240C85" w14:textId="77777777" w:rsidR="00646FF1" w:rsidRPr="005C6DAC" w:rsidRDefault="00646FF1" w:rsidP="00646FF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3E012A00" w14:textId="77777777" w:rsidR="00646FF1" w:rsidRPr="005C6DAC" w:rsidRDefault="00646FF1" w:rsidP="00646F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сведения об объекте:</w:t>
            </w:r>
          </w:p>
        </w:tc>
        <w:tc>
          <w:tcPr>
            <w:tcW w:w="5991" w:type="dxa"/>
            <w:vAlign w:val="center"/>
          </w:tcPr>
          <w:p w14:paraId="4DB51A31" w14:textId="43C84D49" w:rsidR="00646FF1" w:rsidRPr="005C6DAC" w:rsidRDefault="00646FF1" w:rsidP="0064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функциональному назначению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–жилые объекты для постоянного проживания</w:t>
            </w:r>
          </w:p>
        </w:tc>
      </w:tr>
      <w:tr w:rsidR="00646FF1" w:rsidRPr="005C6DAC" w14:paraId="18D0DF1C" w14:textId="77777777" w:rsidTr="00321A01">
        <w:trPr>
          <w:trHeight w:val="340"/>
          <w:jc w:val="center"/>
        </w:trPr>
        <w:tc>
          <w:tcPr>
            <w:tcW w:w="708" w:type="dxa"/>
          </w:tcPr>
          <w:p w14:paraId="0CF10A17" w14:textId="77777777" w:rsidR="00646FF1" w:rsidRPr="005C6DAC" w:rsidRDefault="00646FF1" w:rsidP="00646FF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161CDA57" w14:textId="77777777" w:rsidR="00646FF1" w:rsidRPr="005C6DAC" w:rsidRDefault="00646FF1" w:rsidP="00646F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границах объекта</w:t>
            </w:r>
          </w:p>
        </w:tc>
        <w:tc>
          <w:tcPr>
            <w:tcW w:w="5991" w:type="dxa"/>
            <w:vAlign w:val="center"/>
          </w:tcPr>
          <w:p w14:paraId="6BF1081B" w14:textId="77777777" w:rsidR="00646FF1" w:rsidRPr="005C6DAC" w:rsidRDefault="00646FF1" w:rsidP="0064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проектной документацией.</w:t>
            </w:r>
          </w:p>
        </w:tc>
      </w:tr>
      <w:tr w:rsidR="00646FF1" w:rsidRPr="005C6DAC" w14:paraId="05AE0233" w14:textId="77777777" w:rsidTr="00321A01">
        <w:trPr>
          <w:trHeight w:val="340"/>
          <w:jc w:val="center"/>
        </w:trPr>
        <w:tc>
          <w:tcPr>
            <w:tcW w:w="708" w:type="dxa"/>
          </w:tcPr>
          <w:p w14:paraId="200BECD9" w14:textId="77777777" w:rsidR="00646FF1" w:rsidRPr="005C6DAC" w:rsidRDefault="00646FF1" w:rsidP="00646FF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14:paraId="0489F2BD" w14:textId="77777777" w:rsidR="00646FF1" w:rsidRPr="005C6DAC" w:rsidRDefault="00646FF1" w:rsidP="00646F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техническая характеристика объекта, включая размеры проектируемых зданий и сооружений</w:t>
            </w:r>
          </w:p>
        </w:tc>
        <w:tc>
          <w:tcPr>
            <w:tcW w:w="5991" w:type="dxa"/>
            <w:vAlign w:val="center"/>
          </w:tcPr>
          <w:p w14:paraId="3B31EF16" w14:textId="77777777" w:rsidR="00646FF1" w:rsidRPr="005C6DAC" w:rsidRDefault="00646FF1" w:rsidP="00646F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проектной документацией.</w:t>
            </w:r>
          </w:p>
        </w:tc>
      </w:tr>
      <w:tr w:rsidR="00C40201" w:rsidRPr="005C6DAC" w14:paraId="195FAE19" w14:textId="77777777" w:rsidTr="009A3B3A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7F9724E2" w14:textId="77777777" w:rsidR="00C40201" w:rsidRPr="005C6DAC" w:rsidRDefault="00C40201" w:rsidP="00C40201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E171" w14:textId="6C0B30A2" w:rsidR="00C40201" w:rsidRPr="005C6DAC" w:rsidRDefault="00C40201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работ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1" w:type="dxa"/>
            <w:shd w:val="clear" w:color="auto" w:fill="auto"/>
            <w:vAlign w:val="center"/>
          </w:tcPr>
          <w:p w14:paraId="2562322A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Закладка реперов (марок) и начальные наблюдения за ними должны проводиться до начала строительства. Одновременно с разбивкой наблюдательной сети реперов (марок) должны намечаться места для закладки трех исходных реперов, с помощью которых в дальнейшем будет определяться положение исследуемых реперов (марок) профильной линии по высоте и контролироваться их неподвижность. Наблюдения за деформациями зданий и сооружений, попадающих в зону влияния строительства, заключаются в периодическом инструментальном определении положения реперов с фиксированием видимых нарушений, а также всех факторов, влияющих на значения и характер </w:t>
            </w:r>
            <w:proofErr w:type="spellStart"/>
            <w:r w:rsidRPr="00A3203E">
              <w:rPr>
                <w:rFonts w:ascii="Times New Roman" w:eastAsia="Calibri" w:hAnsi="Times New Roman" w:cs="Times New Roman"/>
                <w:lang w:eastAsia="ru-RU"/>
              </w:rPr>
              <w:t>сдвижений</w:t>
            </w:r>
            <w:proofErr w:type="spellEnd"/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 и деформаций. Периодичность наблюдений – не реже 1 раза в календарный месяц.</w:t>
            </w:r>
          </w:p>
          <w:p w14:paraId="432B479B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Наблюдения за деформациями оснований зданий и сооружений проводятся по ГОСТ 24846-2012. При наблюдениях за зданиями определяют неравномерность оседаний фундаментов, фиксируют трещины и другие повреждения конструкций, надежность узлов их </w:t>
            </w:r>
            <w:proofErr w:type="spellStart"/>
            <w:r w:rsidRPr="00A3203E">
              <w:rPr>
                <w:rFonts w:ascii="Times New Roman" w:eastAsia="Calibri" w:hAnsi="Times New Roman" w:cs="Times New Roman"/>
                <w:lang w:eastAsia="ru-RU"/>
              </w:rPr>
              <w:t>опирания</w:t>
            </w:r>
            <w:proofErr w:type="spellEnd"/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, наличие необходимых зазоров в швах и шарнирных опорах. </w:t>
            </w:r>
          </w:p>
          <w:p w14:paraId="6E66D0AF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Определение точности измерения вертикальных деформаций и кренов здания проводят в зависимости от ожидаемого расчетного значения перемещения. При отсутствии данных по расчетным значениям деформаций оснований и фундаментов допускается устанавливать класс точности измерений вертикальных и горизонтальных перемещений:</w:t>
            </w:r>
          </w:p>
          <w:p w14:paraId="7960BF6F" w14:textId="09C3B541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I - для зданий и сооружений: уникальных, находящихся в эксплуатации </w:t>
            </w:r>
            <w:r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Pr="00A3203E">
              <w:rPr>
                <w:rFonts w:ascii="Times New Roman" w:eastAsia="Calibri" w:hAnsi="Times New Roman" w:cs="Times New Roman"/>
                <w:lang w:eastAsia="ru-RU"/>
              </w:rPr>
              <w:t>олее 50 лет, возводимых на скальных и полускальных грунтах;</w:t>
            </w:r>
          </w:p>
          <w:p w14:paraId="0F9CFAE4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II - для зданий и сооружений, возводимых на песчаных, глинистых и других сжимаемых грунтах;</w:t>
            </w:r>
          </w:p>
          <w:p w14:paraId="1451B028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III - для зданий и сооружений, возводимых на насыпных, </w:t>
            </w:r>
            <w:proofErr w:type="spellStart"/>
            <w:r w:rsidRPr="00A3203E">
              <w:rPr>
                <w:rFonts w:ascii="Times New Roman" w:eastAsia="Calibri" w:hAnsi="Times New Roman" w:cs="Times New Roman"/>
                <w:lang w:eastAsia="ru-RU"/>
              </w:rPr>
              <w:t>просадочных</w:t>
            </w:r>
            <w:proofErr w:type="spellEnd"/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A3203E">
              <w:rPr>
                <w:rFonts w:ascii="Times New Roman" w:eastAsia="Calibri" w:hAnsi="Times New Roman" w:cs="Times New Roman"/>
                <w:lang w:eastAsia="ru-RU"/>
              </w:rPr>
              <w:t>заторфованных</w:t>
            </w:r>
            <w:proofErr w:type="spellEnd"/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 и других сильно сжатых грунтах;</w:t>
            </w:r>
          </w:p>
          <w:p w14:paraId="1CDFB245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IV - для земляных сооружений.</w:t>
            </w:r>
          </w:p>
          <w:p w14:paraId="4CC6BC56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Предельные погрешности измерения крена в зависимости от высоты Н здания или сооружения не должны превышать </w:t>
            </w:r>
            <w:r w:rsidRPr="00A3203E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следующих значений, мм:</w:t>
            </w:r>
          </w:p>
          <w:p w14:paraId="7F33FCB7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для гражданских зданий и сооружений 0,0001Н;</w:t>
            </w:r>
          </w:p>
          <w:p w14:paraId="0872F1A5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для промышленных зданий и сооружений 0,0005Н;</w:t>
            </w:r>
          </w:p>
          <w:p w14:paraId="3CACEF7A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4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для фундаментов под машины и агрегаты 0,00001Н.</w:t>
            </w:r>
          </w:p>
          <w:p w14:paraId="516BFF6C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Исходные реперы должны размещаться:</w:t>
            </w:r>
          </w:p>
          <w:p w14:paraId="3732C5D9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 стороне от проездов, подземных коммуникаций, складских и других территорий, где возможно разрушение или изменение положения репера;</w:t>
            </w:r>
          </w:p>
          <w:p w14:paraId="31DCFA16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вне зоны распространения давления от здания или сооружения;</w:t>
            </w:r>
          </w:p>
          <w:p w14:paraId="0572F92F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66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вне пределов влияния осадочных явлений, оползневых склонов, нестабилизированных насыпей, торфяных долот, подземных выработок, карстовых образований и других неблагоприятных инженерно-геологических и гидрогеологических условий;</w:t>
            </w:r>
          </w:p>
          <w:p w14:paraId="26CE35BA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57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на расстоянии от здания (сооружения) не менее тройной толщины слоя </w:t>
            </w:r>
            <w:proofErr w:type="spellStart"/>
            <w:r w:rsidRPr="00A3203E">
              <w:rPr>
                <w:rFonts w:ascii="Times New Roman" w:eastAsia="Calibri" w:hAnsi="Times New Roman" w:cs="Times New Roman"/>
                <w:lang w:eastAsia="ru-RU"/>
              </w:rPr>
              <w:t>просадочного</w:t>
            </w:r>
            <w:proofErr w:type="spellEnd"/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 грунта;</w:t>
            </w:r>
          </w:p>
          <w:p w14:paraId="4FEFD625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61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на расстоянии, исключающем влияние вибрации от транспортных средств, машин, механизмов;</w:t>
            </w:r>
          </w:p>
          <w:p w14:paraId="3EF71E69" w14:textId="77777777" w:rsidR="00C40201" w:rsidRPr="00A3203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 местах, где в течение всего периода наблюдений возможен беспрепятственный и удобный подход к реперам для установки геодезических инструментов.</w:t>
            </w:r>
          </w:p>
          <w:p w14:paraId="29567B3C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Конкретное расположение и конструкцию реперов должна определять </w:t>
            </w:r>
            <w:proofErr w:type="gramStart"/>
            <w:r w:rsidRPr="00A3203E">
              <w:rPr>
                <w:rFonts w:ascii="Times New Roman" w:eastAsia="Calibri" w:hAnsi="Times New Roman" w:cs="Times New Roman"/>
                <w:lang w:eastAsia="ru-RU"/>
              </w:rPr>
              <w:t>организация</w:t>
            </w:r>
            <w:proofErr w:type="gramEnd"/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 выполняющая измерения, по согласованию с проектной, строительной или эксплуатирующей организацией, а также с соответствующими службами, имеющими в данном районе подземное хозяйство (кабельные, водопроводные, канализационные и другие инженерные сети).</w:t>
            </w:r>
          </w:p>
          <w:p w14:paraId="75C28582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После установки репера на него должна быть передана высотная отметка от ближайших пунктов государственной или местного значения геодезической высотной сети. При значительном (более 2 км) удалении пунктов геодезической сети от устанавливаемых реперов допускается принимать условную систему высот.</w:t>
            </w:r>
          </w:p>
          <w:p w14:paraId="4288CED4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Установленные репера необходимо сдать на сохранение строительной или эксплуатирующей организациям по актам.</w:t>
            </w:r>
          </w:p>
          <w:p w14:paraId="15736592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 процессе измерения вертикальных деформаций следует контролировать устойчивость исходных реперов для каждого цикла наблюдений.</w:t>
            </w:r>
          </w:p>
          <w:p w14:paraId="070C619E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Деформационные марки для определения вертикальных перемещений устанавливаются в нижней части несущих конструкций по всему периметру здания (сооружения), внутри его, в том числе на углах, по обе стороны осадочного или температурного шва, вокруг зон с большими динамическими нагрузками, на участках, с </w:t>
            </w:r>
            <w:r w:rsidRPr="00A3203E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неблагоприятными геологическими условиями.</w:t>
            </w:r>
          </w:p>
          <w:p w14:paraId="01099A22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Конкретное расположение деформационных марок на зданиях и сооружениях, а также конструкции марок должна определять организация, выполняющая измерения, по согласованию с проектной, строительной или эксплуатирующей организацией, учитывая конструктивные особенности (форму, размеры, жесткость) фундамента здания или сооружения, статические и динамические нагрузки на отдельные их части, ожидаемую величину осадки и ее неравномерность, инженерно-геологические и гидрогеологические условия строительной площадки, особенности эксплуатации здания или сооружения, обеспечение наиболее благоприятных условий производства работ по измерению перемещений (рекомендуемую схему расположения марок см. л. 21276-ММ-ГЧ.2 проектной документации).</w:t>
            </w:r>
          </w:p>
          <w:p w14:paraId="686AB283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Вертикальные перемещения оснований фундаментов следует измерять одним из следующих методов или их комбинированием: геометрическим, тригонометрическим или гидростатическим нивелированием, фотограмметрии.</w:t>
            </w:r>
          </w:p>
          <w:p w14:paraId="604F3337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Отдельные методы измерения вертикальных перемещений должны приниматься в зависимости от классов точности измерения, целесообразных для данного метода по ГОСТ 24846.</w:t>
            </w:r>
          </w:p>
          <w:p w14:paraId="596CB24D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Систематическое наблюдение за развитием существующих трещин следует проводить с целью выяснить характер деформаций и степень опасности их для дальнейшей эксплуатации объекта.</w:t>
            </w:r>
          </w:p>
          <w:p w14:paraId="3A010E56" w14:textId="77777777" w:rsidR="00C40201" w:rsidRPr="00A3203E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 xml:space="preserve">Обработка и оформление результатов измерений </w:t>
            </w:r>
          </w:p>
          <w:p w14:paraId="558FD554" w14:textId="77777777" w:rsidR="00C40201" w:rsidRDefault="00C40201" w:rsidP="00C40201">
            <w:pPr>
              <w:widowControl w:val="0"/>
              <w:spacing w:line="264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3203E">
              <w:rPr>
                <w:rFonts w:ascii="Times New Roman" w:eastAsia="Calibri" w:hAnsi="Times New Roman" w:cs="Times New Roman"/>
                <w:lang w:eastAsia="ru-RU"/>
              </w:rPr>
              <w:t>В процессе работ по измерениям деформаций оснований фундаментов зданий и сооружений должна выполняться камеральная обработка полученных результатов: проверка полевых журналов; уравнивание геодезических сетей; составление ведомостей отметок и перемещений, величина крена и перемещений деформационных марок, установленных на зданиях или сооружениях, по каждому циклу наблюдений; оценка точности проведенных измерений, включая сравнение полученных погрешностей (или невязок) с допускаемыми для данного метода и класса точности измерений; графическое оформление результатов измерений.</w:t>
            </w:r>
          </w:p>
          <w:p w14:paraId="09F7DA6D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>Подрядчик до 30 числа каждого месяца направляет Заказчику ежемесячные отчётные материалы с актом выполненных работ, подтверждающим факт выполнения работ и передачи документов, и включает в себя:</w:t>
            </w:r>
          </w:p>
          <w:p w14:paraId="04833216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 xml:space="preserve"> после I (</w:t>
            </w:r>
            <w:proofErr w:type="gramStart"/>
            <w:r w:rsidRPr="00DE03CE">
              <w:rPr>
                <w:rFonts w:ascii="Times New Roman" w:eastAsia="Calibri" w:hAnsi="Times New Roman" w:cs="Times New Roman"/>
              </w:rPr>
              <w:t>установочного)  цикла</w:t>
            </w:r>
            <w:proofErr w:type="gramEnd"/>
            <w:r w:rsidRPr="00DE03CE">
              <w:rPr>
                <w:rFonts w:ascii="Times New Roman" w:eastAsia="Calibri" w:hAnsi="Times New Roman" w:cs="Times New Roman"/>
              </w:rPr>
              <w:t xml:space="preserve"> наблюдений:</w:t>
            </w:r>
          </w:p>
          <w:p w14:paraId="38252918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lastRenderedPageBreak/>
              <w:t>- схема расположения заложенных реперов;</w:t>
            </w:r>
          </w:p>
          <w:p w14:paraId="04A652EB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 xml:space="preserve">- схема со значениями кренов по зданиям; </w:t>
            </w:r>
          </w:p>
          <w:p w14:paraId="7BC7A2A3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 xml:space="preserve">кроме первого месяца: </w:t>
            </w:r>
          </w:p>
          <w:p w14:paraId="34B739EE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>-  схема со значениями кренов по зданиям;</w:t>
            </w:r>
          </w:p>
          <w:p w14:paraId="74363CE5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>- сравнительная ведомость отметок деформационных (осадочных) марок;</w:t>
            </w:r>
          </w:p>
          <w:p w14:paraId="5FCB0A6F" w14:textId="77777777" w:rsidR="00C40201" w:rsidRPr="00DE03CE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>- графики вертикальных смещений деформационных (осадочных) марок;</w:t>
            </w:r>
          </w:p>
          <w:p w14:paraId="0B5C3E3C" w14:textId="2219C5D9" w:rsidR="00C40201" w:rsidRDefault="00C40201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E03CE">
              <w:rPr>
                <w:rFonts w:ascii="Times New Roman" w:eastAsia="Calibri" w:hAnsi="Times New Roman" w:cs="Times New Roman"/>
              </w:rPr>
              <w:t xml:space="preserve">- журнал наблюдения за трещинными маяками и </w:t>
            </w:r>
            <w:proofErr w:type="spellStart"/>
            <w:r w:rsidRPr="00DE03CE">
              <w:rPr>
                <w:rFonts w:ascii="Times New Roman" w:eastAsia="Calibri" w:hAnsi="Times New Roman" w:cs="Times New Roman"/>
              </w:rPr>
              <w:t>фотодокументирование</w:t>
            </w:r>
            <w:proofErr w:type="spellEnd"/>
            <w:r w:rsidRPr="00DE03CE">
              <w:rPr>
                <w:rFonts w:ascii="Times New Roman" w:eastAsia="Calibri" w:hAnsi="Times New Roman" w:cs="Times New Roman"/>
              </w:rPr>
              <w:t xml:space="preserve"> маяков. </w:t>
            </w:r>
          </w:p>
          <w:p w14:paraId="51C7E5A1" w14:textId="77777777" w:rsidR="00D73C3B" w:rsidRDefault="00D73C3B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</w:p>
          <w:p w14:paraId="36CA678C" w14:textId="77777777" w:rsidR="00D73C3B" w:rsidRPr="00D73C3B" w:rsidRDefault="00D73C3B" w:rsidP="00D73C3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C3B">
              <w:rPr>
                <w:rFonts w:ascii="Times New Roman" w:eastAsia="Times New Roman" w:hAnsi="Times New Roman"/>
                <w:lang w:eastAsia="ru-RU"/>
              </w:rPr>
              <w:t>Готовую документацию по инженерным изысканиям по объекту представить Заказчику в объеме:</w:t>
            </w:r>
          </w:p>
          <w:p w14:paraId="0DF341CD" w14:textId="77777777" w:rsidR="00D73C3B" w:rsidRPr="00D73C3B" w:rsidRDefault="00D73C3B" w:rsidP="00D73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C3B">
              <w:rPr>
                <w:rFonts w:ascii="Times New Roman" w:eastAsia="Times New Roman" w:hAnsi="Times New Roman"/>
                <w:lang w:eastAsia="ru-RU"/>
              </w:rPr>
              <w:t>- 3 экземпляра результатов на бумажном носителе (цветные);</w:t>
            </w:r>
          </w:p>
          <w:p w14:paraId="48300414" w14:textId="77777777" w:rsidR="00D73C3B" w:rsidRPr="00D73C3B" w:rsidRDefault="00D73C3B" w:rsidP="00D73C3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C3B">
              <w:rPr>
                <w:rFonts w:ascii="Times New Roman" w:eastAsia="Times New Roman" w:hAnsi="Times New Roman"/>
                <w:lang w:eastAsia="ru-RU"/>
              </w:rPr>
              <w:t>- 1 экземпляр результатов в электронном виде в форматах автоматизированных программных комплексов, с помощью которых составлена документация: *.</w:t>
            </w:r>
            <w:proofErr w:type="spellStart"/>
            <w:r w:rsidRPr="00D73C3B">
              <w:rPr>
                <w:rFonts w:ascii="Times New Roman" w:eastAsia="Times New Roman" w:hAnsi="Times New Roman"/>
                <w:lang w:val="en-US" w:eastAsia="ru-RU"/>
              </w:rPr>
              <w:t>dwg</w:t>
            </w:r>
            <w:proofErr w:type="spellEnd"/>
            <w:r w:rsidRPr="00D73C3B">
              <w:rPr>
                <w:rFonts w:ascii="Times New Roman" w:eastAsia="Times New Roman" w:hAnsi="Times New Roman"/>
                <w:lang w:eastAsia="ru-RU"/>
              </w:rPr>
              <w:t>; *.</w:t>
            </w:r>
            <w:r w:rsidRPr="00D73C3B">
              <w:rPr>
                <w:rFonts w:ascii="Times New Roman" w:eastAsia="Times New Roman" w:hAnsi="Times New Roman"/>
                <w:lang w:val="en-US" w:eastAsia="ru-RU"/>
              </w:rPr>
              <w:t>doc</w:t>
            </w:r>
            <w:r w:rsidRPr="00D73C3B">
              <w:rPr>
                <w:rFonts w:ascii="Times New Roman" w:eastAsia="Times New Roman" w:hAnsi="Times New Roman"/>
                <w:lang w:eastAsia="ru-RU"/>
              </w:rPr>
              <w:t>; *.</w:t>
            </w:r>
            <w:proofErr w:type="spellStart"/>
            <w:r w:rsidRPr="00D73C3B">
              <w:rPr>
                <w:rFonts w:ascii="Times New Roman" w:eastAsia="Times New Roman" w:hAnsi="Times New Roman"/>
                <w:lang w:val="en-US" w:eastAsia="ru-RU"/>
              </w:rPr>
              <w:t>xls</w:t>
            </w:r>
            <w:proofErr w:type="spellEnd"/>
            <w:r w:rsidRPr="00D73C3B">
              <w:rPr>
                <w:rFonts w:ascii="Times New Roman" w:eastAsia="Times New Roman" w:hAnsi="Times New Roman"/>
                <w:lang w:eastAsia="ru-RU"/>
              </w:rPr>
              <w:t>.</w:t>
            </w:r>
            <w:r w:rsidRPr="00D73C3B">
              <w:t xml:space="preserve"> </w:t>
            </w:r>
            <w:r w:rsidRPr="00D73C3B">
              <w:rPr>
                <w:rFonts w:ascii="Times New Roman" w:eastAsia="Times New Roman" w:hAnsi="Times New Roman"/>
                <w:lang w:eastAsia="ru-RU"/>
              </w:rPr>
              <w:t>(по письменному запросу Заказчика);</w:t>
            </w:r>
          </w:p>
          <w:p w14:paraId="75194C5A" w14:textId="77777777" w:rsidR="00D73C3B" w:rsidRPr="00D73C3B" w:rsidRDefault="00D73C3B" w:rsidP="00D73C3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C3B">
              <w:rPr>
                <w:rFonts w:ascii="Times New Roman" w:eastAsia="Times New Roman" w:hAnsi="Times New Roman"/>
                <w:lang w:eastAsia="ru-RU"/>
              </w:rPr>
              <w:t>- 1 экземпляр результатов инженерных изысканий в электронном виде в формате *.</w:t>
            </w:r>
            <w:r w:rsidRPr="00D73C3B">
              <w:rPr>
                <w:rFonts w:ascii="Times New Roman" w:eastAsia="Times New Roman" w:hAnsi="Times New Roman"/>
                <w:lang w:val="en-US" w:eastAsia="ru-RU"/>
              </w:rPr>
              <w:t>pdf</w:t>
            </w:r>
            <w:r w:rsidRPr="00D73C3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9317C6" w14:textId="77777777" w:rsidR="00D73C3B" w:rsidRPr="00D73C3B" w:rsidRDefault="00D73C3B" w:rsidP="00D73C3B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3C3B">
              <w:rPr>
                <w:rFonts w:ascii="Times New Roman" w:eastAsia="Times New Roman" w:hAnsi="Times New Roman"/>
                <w:lang w:eastAsia="ru-RU"/>
              </w:rPr>
              <w:t>Предоставленная документация на электронном носителе должна полностью соответствовать по своему содержанию бумажному оригиналу, с печатями и подписями ответственных лиц.</w:t>
            </w:r>
          </w:p>
          <w:p w14:paraId="796EDAFA" w14:textId="3403E32B" w:rsidR="00D73C3B" w:rsidRPr="00D73C3B" w:rsidRDefault="00D73C3B" w:rsidP="00D73C3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  <w:r w:rsidRPr="00D73C3B">
              <w:rPr>
                <w:rFonts w:ascii="Times New Roman" w:eastAsia="Times New Roman" w:hAnsi="Times New Roman"/>
                <w:lang w:eastAsia="ru-RU"/>
              </w:rPr>
              <w:t>Все разделы инженерных изысканий, предоставляемые на бумажном носителе, должны быть сброшюрованы, в переплетном виде, иметь содержание и сквозную нумерацию страниц.</w:t>
            </w:r>
          </w:p>
          <w:p w14:paraId="4B78E5FF" w14:textId="781C50FC" w:rsidR="00D73C3B" w:rsidRDefault="00D73C3B" w:rsidP="00C4020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</w:rPr>
            </w:pPr>
          </w:p>
          <w:p w14:paraId="5EBEB947" w14:textId="1648FCFC" w:rsidR="00C40201" w:rsidRPr="00DE03CE" w:rsidRDefault="00C40201" w:rsidP="00C40201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E03CE">
              <w:rPr>
                <w:rFonts w:ascii="Times New Roman" w:eastAsia="Calibri" w:hAnsi="Times New Roman" w:cs="Times New Roman"/>
              </w:rPr>
              <w:t xml:space="preserve">По завершению работ по </w:t>
            </w:r>
            <w:r w:rsidR="00D73C3B">
              <w:rPr>
                <w:rFonts w:ascii="Times New Roman" w:eastAsia="Calibri" w:hAnsi="Times New Roman" w:cs="Times New Roman"/>
              </w:rPr>
              <w:t>договору</w:t>
            </w:r>
            <w:r w:rsidRPr="00DE03CE">
              <w:rPr>
                <w:rFonts w:ascii="Times New Roman" w:eastAsia="Calibri" w:hAnsi="Times New Roman" w:cs="Times New Roman"/>
              </w:rPr>
              <w:t xml:space="preserve"> Подрядчик передает Заказчику технический отчет по результатам геотехнического мониторинга, который включает в себя:</w:t>
            </w:r>
          </w:p>
          <w:p w14:paraId="55D6C6DD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геологического разреза основания фундамента;</w:t>
            </w:r>
          </w:p>
          <w:p w14:paraId="2B97DF9B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плана здания или сооружения с указанием мест расположения деформационных марок;</w:t>
            </w:r>
          </w:p>
          <w:p w14:paraId="7C6A168B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3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графиков, вертикальных перемещений, кренов и развития трещин во времени. По результатам измерений деформаций оснований фундаментов следует составлять технический отчет, который должен включать (помимо материалов, перечисленных выше):</w:t>
            </w:r>
          </w:p>
          <w:p w14:paraId="0CEFDF84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краткое описание цели измерения деформаций на данном объекте;</w:t>
            </w:r>
          </w:p>
          <w:p w14:paraId="695E78BB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характеристики геологического строения основания и физико-механических свойств грунтов;</w:t>
            </w:r>
          </w:p>
          <w:p w14:paraId="684A9D76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схемы расположения, размеры и описание конструкций установленных реперов, деформационных марок;</w:t>
            </w:r>
          </w:p>
          <w:p w14:paraId="1187978E" w14:textId="77777777" w:rsidR="00C40201" w:rsidRPr="00E635CE" w:rsidRDefault="00C40201" w:rsidP="00C40201">
            <w:pPr>
              <w:widowControl w:val="0"/>
              <w:numPr>
                <w:ilvl w:val="0"/>
                <w:numId w:val="3"/>
              </w:numPr>
              <w:tabs>
                <w:tab w:val="left" w:pos="22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примененную методику измерений;</w:t>
            </w:r>
          </w:p>
          <w:p w14:paraId="19CDD457" w14:textId="77777777" w:rsidR="00C40201" w:rsidRDefault="00C40201" w:rsidP="00C4020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635CE">
              <w:rPr>
                <w:rFonts w:ascii="Times New Roman" w:eastAsia="Calibri" w:hAnsi="Times New Roman" w:cs="Times New Roman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635CE">
              <w:rPr>
                <w:rFonts w:ascii="Times New Roman" w:eastAsia="Calibri" w:hAnsi="Times New Roman" w:cs="Times New Roman"/>
                <w:lang w:eastAsia="ru-RU"/>
              </w:rPr>
              <w:t xml:space="preserve"> перечень факторов, способствующих возникновению деформаций; выводы о результатах наблюдений.</w:t>
            </w:r>
          </w:p>
          <w:p w14:paraId="3377E382" w14:textId="091E02A7" w:rsidR="00C40201" w:rsidRPr="005C6DAC" w:rsidRDefault="00C40201" w:rsidP="00C40201">
            <w:pPr>
              <w:keepLines/>
              <w:spacing w:after="0" w:line="240" w:lineRule="auto"/>
              <w:ind w:firstLine="32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0201" w:rsidRPr="005C6DAC" w14:paraId="65AB606A" w14:textId="77777777" w:rsidTr="00321A01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06A6AD95" w14:textId="77777777" w:rsidR="00C40201" w:rsidRPr="005C6DAC" w:rsidRDefault="00C40201" w:rsidP="00C40201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DEF5" w14:textId="77777777" w:rsidR="00C40201" w:rsidRPr="005C6DAC" w:rsidRDefault="00C40201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предполагаемых 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опасных природных процессов и явлений, многолетнемерзлых и специфических грунтов на территории расположения объекта</w:t>
            </w:r>
          </w:p>
        </w:tc>
        <w:tc>
          <w:tcPr>
            <w:tcW w:w="5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B468" w14:textId="77777777" w:rsidR="00C40201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результатам анализа инженерно-геологических изысканий –</w:t>
            </w:r>
          </w:p>
          <w:p w14:paraId="3C8B613E" w14:textId="77777777" w:rsidR="00C40201" w:rsidRPr="0030193B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Геологические и инженерно-геологические процессы, отрицательно влияющие на условия строительства и эксплуатацию сооружений, в период изысканий не выявлены.</w:t>
            </w:r>
          </w:p>
          <w:p w14:paraId="4A1E6C14" w14:textId="77777777" w:rsidR="00C40201" w:rsidRPr="0030193B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Согласно СП 11-105-97, часть II, Приложение И площадка проектируемого строительства относится к области II-Б - потенциально подтопляемые в результате техногенных воздействий (планируемая застройка территории с комплексом </w:t>
            </w:r>
            <w:proofErr w:type="spellStart"/>
            <w:r w:rsidRPr="00301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водонесущих</w:t>
            </w:r>
            <w:proofErr w:type="spellEnd"/>
            <w:r w:rsidRPr="00301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коммуникаций).</w:t>
            </w:r>
          </w:p>
          <w:p w14:paraId="0C250BF8" w14:textId="77777777" w:rsidR="00C40201" w:rsidRPr="0030193B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Интенсивность сейсмических воздействий в баллах (сейсмичность) для района строительства г. Липецка принята на основе комплекта карт общего сейсмического районирования территории Российской Федерации (ОСР-2015). Уровни степеней сейсмической опасности составляют по карте А (10 %) – 5 баллов.</w:t>
            </w:r>
          </w:p>
          <w:p w14:paraId="48199D4D" w14:textId="0448CE43" w:rsidR="00C40201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выше перечисленного исследуемый участок отнесен к III категории сложности инженерно-геологических условий [СП 11-105-97, приложение Б].</w:t>
            </w:r>
          </w:p>
          <w:p w14:paraId="7B3970DA" w14:textId="781D9769" w:rsidR="00C40201" w:rsidRPr="005C6DAC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0201" w:rsidRPr="005C6DAC" w14:paraId="1B9F53B0" w14:textId="77777777" w:rsidTr="00321A01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36047FB0" w14:textId="4F95D95C" w:rsidR="00C40201" w:rsidRPr="005C6DAC" w:rsidRDefault="00C40201" w:rsidP="00D73C3B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7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45C6" w14:textId="77777777" w:rsidR="00C40201" w:rsidRPr="005C6DAC" w:rsidRDefault="00C40201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 к точности и обеспеченности необходимых данных и характеристик при инженерных изысканиях, превышающие предусмотренные требованиями НД</w:t>
            </w:r>
          </w:p>
        </w:tc>
        <w:tc>
          <w:tcPr>
            <w:tcW w:w="5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97AB" w14:textId="77777777" w:rsidR="00C40201" w:rsidRPr="005C6DAC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D30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проектной документацией.</w:t>
            </w:r>
          </w:p>
        </w:tc>
      </w:tr>
      <w:tr w:rsidR="00C40201" w:rsidRPr="005C6DAC" w14:paraId="01A95844" w14:textId="77777777" w:rsidTr="00321A01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4A5A553D" w14:textId="6FA3F38C" w:rsidR="00C40201" w:rsidRPr="005C6DAC" w:rsidRDefault="00C40201" w:rsidP="00D73C3B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7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D7E3" w14:textId="77777777" w:rsidR="00C40201" w:rsidRPr="005C6DAC" w:rsidRDefault="00C40201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 о подготовке предложений для принятия решений по организации инженерной защиты территории, зданий и сооружений от опасных природных процессов и техногенных воздействий и устранению или ослаблению их влияния</w:t>
            </w:r>
          </w:p>
        </w:tc>
        <w:tc>
          <w:tcPr>
            <w:tcW w:w="5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C0F6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необходимости, предоставить рекомендации для принятия решения по 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инженерной защиты территории, зданий и сооружений от опасных природных процессов и техногенных воздействий и устранению или ослаблению их влияния</w:t>
            </w:r>
          </w:p>
        </w:tc>
      </w:tr>
      <w:tr w:rsidR="00C40201" w:rsidRPr="005C6DAC" w14:paraId="74014CC8" w14:textId="77777777" w:rsidTr="00321A01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58ABD356" w14:textId="016C9C18" w:rsidR="00C40201" w:rsidRPr="005C6DAC" w:rsidRDefault="00D73C3B" w:rsidP="00C40201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C40201"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771A5" w14:textId="77777777" w:rsidR="00C40201" w:rsidRPr="005C6DAC" w:rsidRDefault="00C40201" w:rsidP="00C402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 по обеспечению контроля качества при выполнении инженерных изысканий</w:t>
            </w:r>
          </w:p>
        </w:tc>
        <w:tc>
          <w:tcPr>
            <w:tcW w:w="5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9F5C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hAnsi="Times New Roman"/>
                <w:color w:val="000000"/>
                <w:sz w:val="24"/>
                <w:szCs w:val="24"/>
              </w:rPr>
              <w:t>Геотехнический мониторинг должен производиться в соответствии с обоснов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анным объемом работ в программе и</w:t>
            </w:r>
            <w:r w:rsidRPr="005C6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начала производства таких работ.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Pr="005C6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должна содержать параметры, подлежащие контролю, их расчетные значения; перечень состава работ; выбор системы наблюдений; методы и объемы контрольных операций; необходимое оснащение.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Исполнитель проводит внутренний контроль качества и приемку работ с составлением соответствующих актов. </w:t>
            </w:r>
          </w:p>
        </w:tc>
      </w:tr>
      <w:tr w:rsidR="00C40201" w:rsidRPr="005C6DAC" w14:paraId="2283D75F" w14:textId="77777777" w:rsidTr="00321A01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1E46E2EA" w14:textId="642BB67C" w:rsidR="00C40201" w:rsidRPr="005C6DAC" w:rsidRDefault="00D73C3B" w:rsidP="00D73C3B">
            <w:pPr>
              <w:spacing w:after="0" w:line="240" w:lineRule="auto"/>
              <w:ind w:left="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  <w:r w:rsidR="00C40201"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ED66" w14:textId="77777777" w:rsidR="00C40201" w:rsidRPr="005C6DAC" w:rsidRDefault="00C40201" w:rsidP="00C402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нормативно правовых актов, НД, в соответствии с требованиями которых необходимо выполнять инженерные изыскания</w:t>
            </w:r>
          </w:p>
        </w:tc>
        <w:tc>
          <w:tcPr>
            <w:tcW w:w="5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12FB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30.12.2009 № 384-ФЗ «Технический регламент о безопасности зданий и сооружений»;</w:t>
            </w:r>
          </w:p>
          <w:p w14:paraId="6D981879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строительства»;</w:t>
            </w:r>
          </w:p>
          <w:p w14:paraId="7EEFCC5E" w14:textId="77777777" w:rsidR="00C40201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47.13330.2016 «Инженерные изыскания для строительства»;</w:t>
            </w:r>
          </w:p>
          <w:p w14:paraId="50804070" w14:textId="77777777" w:rsidR="00C40201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22.13330.2016 «Основания зданий и сооружений»;</w:t>
            </w:r>
          </w:p>
          <w:p w14:paraId="6334E021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11-104-97 «Инженерно-геодезические изыскания для строительства»;</w:t>
            </w:r>
          </w:p>
          <w:p w14:paraId="7E872ADA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</w:t>
            </w:r>
            <w:r w:rsidRPr="0055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21.301-20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555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проектной документации для строительства. Правила выполнения отчетной технической документации по инженерным изысканиям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40201" w:rsidRPr="005C6DAC" w14:paraId="38E222B1" w14:textId="77777777" w:rsidTr="00321A01">
        <w:trPr>
          <w:trHeight w:val="340"/>
          <w:jc w:val="center"/>
        </w:trPr>
        <w:tc>
          <w:tcPr>
            <w:tcW w:w="708" w:type="dxa"/>
            <w:tcBorders>
              <w:left w:val="single" w:sz="4" w:space="0" w:color="auto"/>
              <w:right w:val="nil"/>
            </w:tcBorders>
          </w:tcPr>
          <w:p w14:paraId="36EA19D3" w14:textId="1A539AE5" w:rsidR="00C40201" w:rsidRPr="005C6DAC" w:rsidRDefault="00D73C3B" w:rsidP="00D73C3B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C40201"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83FA" w14:textId="77777777" w:rsidR="00C40201" w:rsidRPr="005C6DAC" w:rsidRDefault="00C40201" w:rsidP="00C402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координат</w:t>
            </w:r>
          </w:p>
        </w:tc>
        <w:tc>
          <w:tcPr>
            <w:tcW w:w="5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DCDF" w14:textId="77777777" w:rsidR="00C40201" w:rsidRPr="005C6DAC" w:rsidRDefault="00C40201" w:rsidP="00C40201">
            <w:pPr>
              <w:keepLines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Принятая для проекта</w:t>
            </w:r>
          </w:p>
        </w:tc>
      </w:tr>
      <w:tr w:rsidR="00C40201" w:rsidRPr="005C6DAC" w14:paraId="05F0AB23" w14:textId="77777777" w:rsidTr="00646FF1">
        <w:trPr>
          <w:trHeight w:val="1558"/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4FE182" w14:textId="40FD8639" w:rsidR="00C40201" w:rsidRPr="005C6DAC" w:rsidRDefault="00C40201" w:rsidP="00D73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73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B1058" w14:textId="77777777" w:rsidR="00C40201" w:rsidRPr="005C6DAC" w:rsidRDefault="00C40201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AD3" w14:textId="4131643F" w:rsidR="00C40201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Техническая документация и материалы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ые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для выполнения инженерных изысканий:</w:t>
            </w:r>
          </w:p>
          <w:p w14:paraId="1EDFADB7" w14:textId="0617FD61" w:rsidR="00C40201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3794DC9" w14:textId="77777777" w:rsidR="00C40201" w:rsidRDefault="00C40201" w:rsidP="00C40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Шифр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2521-1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-ПОС,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</w:t>
            </w:r>
            <w:r w:rsidRPr="005C6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«Проект организации строительства»;</w:t>
            </w:r>
          </w:p>
          <w:p w14:paraId="1FA9FC5A" w14:textId="77777777" w:rsidR="00C40201" w:rsidRDefault="00C40201" w:rsidP="00C40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-Шифр 2521-1- ПЗ. «Пояснительная записка»</w:t>
            </w:r>
          </w:p>
          <w:p w14:paraId="5742C47D" w14:textId="77777777" w:rsidR="00C40201" w:rsidRDefault="00C40201" w:rsidP="00C40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-Шифр 2521-1-ПЗУ Часть1, часть2 «Схема планировочной организации земельного участка»</w:t>
            </w:r>
          </w:p>
          <w:p w14:paraId="3778C74D" w14:textId="77777777" w:rsidR="00C40201" w:rsidRDefault="00C40201" w:rsidP="00C40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-Шифр 2521-КР Часть 1, часть 2 «Конструктивные и объемно-планировочные решения»</w:t>
            </w:r>
          </w:p>
          <w:p w14:paraId="424FAEC6" w14:textId="3C2CFCFA" w:rsidR="00C40201" w:rsidRPr="005C6DAC" w:rsidRDefault="00C40201" w:rsidP="00C402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РД шифр 2521-1-КЖ1; 2521-КЖ2 «Конструкции железобетонные»</w:t>
            </w:r>
          </w:p>
        </w:tc>
      </w:tr>
      <w:tr w:rsidR="002C4A52" w:rsidRPr="005C6DAC" w14:paraId="52AE791A" w14:textId="77777777" w:rsidTr="00646FF1">
        <w:trPr>
          <w:trHeight w:val="1558"/>
          <w:jc w:val="center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04FE43" w14:textId="2E7A1830" w:rsidR="002C4A52" w:rsidRPr="005C6DAC" w:rsidRDefault="002C4A52" w:rsidP="00D73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3E7D" w14:textId="31B3BFC2" w:rsidR="002C4A52" w:rsidRDefault="002C4A52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разрешений</w:t>
            </w: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57D" w14:textId="689B48FB" w:rsidR="002C4A52" w:rsidRPr="005C6DAC" w:rsidRDefault="002C4A52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лицензии на право осуществления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геомониторинга</w:t>
            </w:r>
            <w:proofErr w:type="spellEnd"/>
          </w:p>
        </w:tc>
      </w:tr>
      <w:tr w:rsidR="00C40201" w:rsidRPr="005C6DAC" w14:paraId="07016BE0" w14:textId="77777777" w:rsidTr="00321A01">
        <w:trPr>
          <w:trHeight w:val="1558"/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6D5BDFA7" w14:textId="79626C5D" w:rsidR="00C40201" w:rsidRPr="005C6DAC" w:rsidRDefault="00C40201" w:rsidP="002C4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C4A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827" w:type="dxa"/>
            <w:tcBorders>
              <w:top w:val="single" w:sz="4" w:space="0" w:color="auto"/>
            </w:tcBorders>
            <w:vAlign w:val="center"/>
          </w:tcPr>
          <w:p w14:paraId="789FFEED" w14:textId="522E821E" w:rsidR="00C40201" w:rsidRDefault="00C40201" w:rsidP="00C402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5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3D4A4" w14:textId="46858636" w:rsidR="00C40201" w:rsidRPr="005C6DAC" w:rsidRDefault="00C40201" w:rsidP="00C4020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</w:tbl>
    <w:p w14:paraId="7CE222F2" w14:textId="77777777" w:rsidR="00055C86" w:rsidRDefault="00055C86" w:rsidP="00055C86">
      <w:pPr>
        <w:jc w:val="center"/>
      </w:pPr>
    </w:p>
    <w:p w14:paraId="0A6397D3" w14:textId="77777777" w:rsidR="00055C86" w:rsidRDefault="00055C86"/>
    <w:p w14:paraId="06CC1220" w14:textId="0B098E7B" w:rsidR="00055C86" w:rsidRDefault="00D73C3B">
      <w:r>
        <w:t>Руководитель ПТС                                                                                                        В. И. Когтев</w:t>
      </w:r>
    </w:p>
    <w:sectPr w:rsidR="00055C86" w:rsidSect="0005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4E28"/>
    <w:multiLevelType w:val="hybridMultilevel"/>
    <w:tmpl w:val="C4A44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6601"/>
    <w:multiLevelType w:val="multilevel"/>
    <w:tmpl w:val="FDCE629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387C64"/>
    <w:multiLevelType w:val="hybridMultilevel"/>
    <w:tmpl w:val="01BC058A"/>
    <w:lvl w:ilvl="0" w:tplc="8B42F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79"/>
    <w:rsid w:val="00055C86"/>
    <w:rsid w:val="00083943"/>
    <w:rsid w:val="00091854"/>
    <w:rsid w:val="000A3900"/>
    <w:rsid w:val="000D1308"/>
    <w:rsid w:val="0010072D"/>
    <w:rsid w:val="00156135"/>
    <w:rsid w:val="00175063"/>
    <w:rsid w:val="00184D87"/>
    <w:rsid w:val="001C4F4D"/>
    <w:rsid w:val="001E2B07"/>
    <w:rsid w:val="001F0917"/>
    <w:rsid w:val="00206DA4"/>
    <w:rsid w:val="00225979"/>
    <w:rsid w:val="00260872"/>
    <w:rsid w:val="002677C1"/>
    <w:rsid w:val="002B2B4A"/>
    <w:rsid w:val="002C4A52"/>
    <w:rsid w:val="002C541B"/>
    <w:rsid w:val="0030193B"/>
    <w:rsid w:val="00321424"/>
    <w:rsid w:val="00341119"/>
    <w:rsid w:val="00472A45"/>
    <w:rsid w:val="004A0CE1"/>
    <w:rsid w:val="004D0AE1"/>
    <w:rsid w:val="004F2130"/>
    <w:rsid w:val="00506143"/>
    <w:rsid w:val="005947C1"/>
    <w:rsid w:val="005B2C08"/>
    <w:rsid w:val="005C7EF8"/>
    <w:rsid w:val="005D092D"/>
    <w:rsid w:val="005E2E1E"/>
    <w:rsid w:val="005E427C"/>
    <w:rsid w:val="00625338"/>
    <w:rsid w:val="0063441C"/>
    <w:rsid w:val="00646FF1"/>
    <w:rsid w:val="00656233"/>
    <w:rsid w:val="006C388D"/>
    <w:rsid w:val="00700334"/>
    <w:rsid w:val="00797727"/>
    <w:rsid w:val="00821BF9"/>
    <w:rsid w:val="008572F2"/>
    <w:rsid w:val="00892665"/>
    <w:rsid w:val="008D0ED7"/>
    <w:rsid w:val="008D1A3E"/>
    <w:rsid w:val="008F4A3C"/>
    <w:rsid w:val="0093212F"/>
    <w:rsid w:val="009D6AF1"/>
    <w:rsid w:val="00A05C5B"/>
    <w:rsid w:val="00A12EDD"/>
    <w:rsid w:val="00A72CFD"/>
    <w:rsid w:val="00A9559F"/>
    <w:rsid w:val="00AC08E1"/>
    <w:rsid w:val="00B260A3"/>
    <w:rsid w:val="00B90067"/>
    <w:rsid w:val="00BC077D"/>
    <w:rsid w:val="00BC67AC"/>
    <w:rsid w:val="00BF0859"/>
    <w:rsid w:val="00C2573C"/>
    <w:rsid w:val="00C40201"/>
    <w:rsid w:val="00C52362"/>
    <w:rsid w:val="00C747DA"/>
    <w:rsid w:val="00D01AD6"/>
    <w:rsid w:val="00D27776"/>
    <w:rsid w:val="00D30F2A"/>
    <w:rsid w:val="00D57244"/>
    <w:rsid w:val="00D73C3B"/>
    <w:rsid w:val="00DC0CBA"/>
    <w:rsid w:val="00DF69A0"/>
    <w:rsid w:val="00EB5DDE"/>
    <w:rsid w:val="00ED3E0C"/>
    <w:rsid w:val="00EE6800"/>
    <w:rsid w:val="00F20ABF"/>
    <w:rsid w:val="00F61762"/>
    <w:rsid w:val="00F854D8"/>
    <w:rsid w:val="00FC0190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8D00"/>
  <w15:docId w15:val="{FD56ECBE-659F-4236-8D97-4DE4F4BA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0C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0C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0C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0C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0C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CBA"/>
    <w:rPr>
      <w:rFonts w:ascii="Tahoma" w:hAnsi="Tahoma" w:cs="Tahoma"/>
      <w:sz w:val="16"/>
      <w:szCs w:val="16"/>
    </w:rPr>
  </w:style>
  <w:style w:type="paragraph" w:styleId="aa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b"/>
    <w:uiPriority w:val="34"/>
    <w:qFormat/>
    <w:rsid w:val="00EE6800"/>
    <w:pPr>
      <w:ind w:left="720"/>
      <w:contextualSpacing/>
    </w:pPr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a"/>
    <w:uiPriority w:val="34"/>
    <w:qFormat/>
    <w:locked/>
    <w:rsid w:val="00055C86"/>
  </w:style>
  <w:style w:type="paragraph" w:customStyle="1" w:styleId="Normal2">
    <w:name w:val="Normal_2"/>
    <w:qFormat/>
    <w:rsid w:val="00055C86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25EC-140E-4F97-BE00-77B4CE04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Олечка</dc:creator>
  <cp:lastModifiedBy>Когтев Валерий Иванович</cp:lastModifiedBy>
  <cp:revision>4</cp:revision>
  <dcterms:created xsi:type="dcterms:W3CDTF">2025-03-07T09:14:00Z</dcterms:created>
  <dcterms:modified xsi:type="dcterms:W3CDTF">2025-03-07T10:25:00Z</dcterms:modified>
</cp:coreProperties>
</file>